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Воскресенье о Мытаре и Фарисее – Бессребреников мчч. Кира и Иоанна  – Глас 1</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pos="8460"/>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highlight w:val="white"/>
          <w:rtl w:val="0"/>
        </w:rPr>
        <w:t xml:space="preserve">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4">
      <w:pPr>
        <w:widowControl w:val="0"/>
        <w:tabs>
          <w:tab w:val="left" w:pos="9180"/>
          <w:tab w:val="left" w:pos="9270"/>
          <w:tab w:val="left" w:pos="9360"/>
          <w:tab w:val="left" w:pos="9540"/>
          <w:tab w:val="left" w:pos="9630"/>
        </w:tabs>
        <w:ind w:left="-720" w:right="-63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5">
      <w:pPr>
        <w:tabs>
          <w:tab w:val="left" w:pos="8460"/>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sz w:val="40"/>
          <w:szCs w:val="40"/>
          <w:rtl w:val="0"/>
        </w:rPr>
        <w:t xml:space="preserve">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r w:rsidDel="00000000" w:rsidR="00000000" w:rsidRPr="00000000">
        <w:rPr>
          <w:rtl w:val="0"/>
        </w:rPr>
      </w:r>
    </w:p>
    <w:p w:rsidR="00000000" w:rsidDel="00000000" w:rsidP="00000000" w:rsidRDefault="00000000" w:rsidRPr="00000000" w14:paraId="00000016">
      <w:pPr>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8">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9">
      <w:pPr>
        <w:ind w:left="-720" w:right="-720" w:firstLine="0"/>
        <w:rPr>
          <w:sz w:val="40"/>
          <w:szCs w:val="40"/>
        </w:rPr>
      </w:pPr>
      <w:r w:rsidDel="00000000" w:rsidR="00000000" w:rsidRPr="00000000">
        <w:rPr>
          <w:rtl w:val="0"/>
        </w:rPr>
      </w:r>
    </w:p>
    <w:p w:rsidR="00000000" w:rsidDel="00000000" w:rsidP="00000000" w:rsidRDefault="00000000" w:rsidRPr="00000000" w14:paraId="0000001A">
      <w:pPr>
        <w:tabs>
          <w:tab w:val="left" w:pos="8460"/>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Второе Послание к Тимофею (3:10-15):</w:t>
      </w:r>
    </w:p>
    <w:p w:rsidR="00000000" w:rsidDel="00000000" w:rsidP="00000000" w:rsidRDefault="00000000" w:rsidRPr="00000000" w14:paraId="0000001B">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А ты последовал мне в учении, житии, расположении, вере, великодушии, любви, терпении, </w:t>
      </w:r>
      <w:bookmarkStart w:colFirst="0" w:colLast="0" w:name="bookmark=kix.8ywg5i5a0nv8" w:id="0"/>
      <w:bookmarkEnd w:id="0"/>
      <w:r w:rsidDel="00000000" w:rsidR="00000000" w:rsidRPr="00000000">
        <w:rPr>
          <w:sz w:val="40"/>
          <w:szCs w:val="40"/>
          <w:vertAlign w:val="superscript"/>
          <w:rtl w:val="0"/>
        </w:rPr>
        <w:t xml:space="preserve">11</w:t>
      </w:r>
      <w:r w:rsidDel="00000000" w:rsidR="00000000" w:rsidRPr="00000000">
        <w:rPr>
          <w:sz w:val="40"/>
          <w:szCs w:val="40"/>
          <w:rtl w:val="0"/>
        </w:rPr>
        <w:t xml:space="preserve">в гонениях, страданиях, постигших меня в Антиохии, Иконии, Листрах; каковые гонения я перенес, и от всех избавил меня Господь.</w:t>
      </w:r>
      <w:bookmarkStart w:colFirst="0" w:colLast="0" w:name="bookmark=kix.yv98fxlj2v5o"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Да и все, желающие жить благочестиво во Христе Иисусе, будут гонимы.</w:t>
      </w:r>
      <w:bookmarkStart w:colFirst="0" w:colLast="0" w:name="bookmark=kix.2zg4d1d93ood"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Злые же люди и обманщики будут преуспевать во зле, вводя в заблуждение и заблуждаясь.</w:t>
      </w:r>
      <w:bookmarkStart w:colFirst="0" w:colLast="0" w:name="bookmark=kix.gdkbx8zhqac"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А ты пребывай в том, чему научен и что тебе вверено, зная, кем ты научен.</w:t>
      </w:r>
      <w:bookmarkStart w:colFirst="0" w:colLast="0" w:name="bookmark=kix.nmyke371pb6r"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Притом же ты из детства знаешь священные писания, которые могут умудрить тебя во спасение верою во Христа Иисуса.</w:t>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D">
      <w:pPr>
        <w:shd w:fill="ffffff" w:val="clear"/>
        <w:spacing w:after="280" w:before="280" w:lineRule="auto"/>
        <w:ind w:left="-720" w:right="-630" w:firstLine="0"/>
        <w:jc w:val="both"/>
        <w:rPr>
          <w:b w:val="1"/>
          <w:sz w:val="40"/>
          <w:szCs w:val="40"/>
        </w:rPr>
      </w:pPr>
      <w:r w:rsidDel="00000000" w:rsidR="00000000" w:rsidRPr="00000000">
        <w:rPr>
          <w:b w:val="1"/>
          <w:sz w:val="40"/>
          <w:szCs w:val="40"/>
          <w:rtl w:val="0"/>
        </w:rPr>
        <w:t xml:space="preserve">Евангелие От Луки (8:10-14):</w:t>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два человека вошли в храм помолиться: один фарисей, а другой мытарь.</w:t>
      </w:r>
      <w:bookmarkStart w:colFirst="0" w:colLast="0" w:name="bookmark=kix.io6tk2a9cjnt"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Фарисей, став, молился сам в себе так: Боже! благодарю Тебя, что я не таков, как прочие люди, грабители, обидчики, прелюбодеи, или как этот мытарь: </w:t>
      </w:r>
      <w:bookmarkStart w:colFirst="0" w:colLast="0" w:name="bookmark=kix.uzlrowms38ug" w:id="6"/>
      <w:bookmarkEnd w:id="6"/>
      <w:r w:rsidDel="00000000" w:rsidR="00000000" w:rsidRPr="00000000">
        <w:rPr>
          <w:sz w:val="40"/>
          <w:szCs w:val="40"/>
          <w:vertAlign w:val="superscript"/>
          <w:rtl w:val="0"/>
        </w:rPr>
        <w:t xml:space="preserve">12</w:t>
      </w:r>
      <w:r w:rsidDel="00000000" w:rsidR="00000000" w:rsidRPr="00000000">
        <w:rPr>
          <w:sz w:val="40"/>
          <w:szCs w:val="40"/>
          <w:rtl w:val="0"/>
        </w:rPr>
        <w:t xml:space="preserve">пощусь два раза в неделю, даю десятую часть из всего, что́ приобретаю.</w:t>
      </w:r>
      <w:bookmarkStart w:colFirst="0" w:colLast="0" w:name="bookmark=kix.p9z3s069z9kf"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Мытарь же, стоя вдали, не смел даже поднять глаз на небо; но, ударяя себя в грудь, говорил: Боже! будь милостив ко мне грешнику!</w:t>
      </w:r>
      <w:bookmarkStart w:colFirst="0" w:colLast="0" w:name="bookmark=kix.60pej495qgvm"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Сказываю вам, что сей пошел оправданным в дом свой более, нежели тот: ибо всякий, возвышающий сам себя, унижен будет, а унижающий себя возвысится.</w:t>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1">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2">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3">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4">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5">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6">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7">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8">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9">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B">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C">
      <w:pPr>
        <w:shd w:fill="ffffff" w:val="clear"/>
        <w:spacing w:after="280" w:before="280" w:lineRule="auto"/>
        <w:ind w:left="-720" w:right="-630" w:firstLine="0"/>
        <w:jc w:val="both"/>
        <w:rPr>
          <w:sz w:val="40"/>
          <w:szCs w:val="40"/>
        </w:rPr>
      </w:pPr>
      <w:r w:rsidDel="00000000" w:rsidR="00000000" w:rsidRPr="00000000">
        <w:rPr>
          <w:b w:val="1"/>
          <w:sz w:val="40"/>
          <w:szCs w:val="40"/>
          <w:rtl w:val="0"/>
        </w:rPr>
        <w:t xml:space="preserve">Слово от Феофана Затворника: </w:t>
      </w:r>
      <w:r w:rsidDel="00000000" w:rsidR="00000000" w:rsidRPr="00000000">
        <w:rPr>
          <w:rtl w:val="0"/>
        </w:rPr>
      </w:r>
    </w:p>
    <w:p w:rsidR="00000000" w:rsidDel="00000000" w:rsidP="00000000" w:rsidRDefault="00000000" w:rsidRPr="00000000" w14:paraId="0000002D">
      <w:pPr>
        <w:widowControl w:val="0"/>
        <w:tabs>
          <w:tab w:val="left" w:pos="8820"/>
          <w:tab w:val="left" w:pos="9270"/>
          <w:tab w:val="left" w:pos="9360"/>
          <w:tab w:val="left" w:pos="9720"/>
        </w:tabs>
        <w:ind w:left="-720" w:right="-630" w:firstLine="0"/>
        <w:rPr>
          <w:b w:val="1"/>
          <w:sz w:val="40"/>
          <w:szCs w:val="40"/>
        </w:rPr>
      </w:pPr>
      <w:r w:rsidDel="00000000" w:rsidR="00000000" w:rsidRPr="00000000">
        <w:rPr>
          <w:sz w:val="40"/>
          <w:szCs w:val="40"/>
          <w:rtl w:val="0"/>
        </w:rPr>
        <w:t xml:space="preserve">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r w:rsidDel="00000000" w:rsidR="00000000" w:rsidRPr="00000000">
        <w:rPr>
          <w:rtl w:val="0"/>
        </w:rPr>
      </w:r>
    </w:p>
    <w:p w:rsidR="00000000" w:rsidDel="00000000" w:rsidP="00000000" w:rsidRDefault="00000000" w:rsidRPr="00000000" w14:paraId="0000002E">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38"/>
          <w:szCs w:val="38"/>
        </w:rPr>
      </w:pPr>
      <w:r w:rsidDel="00000000" w:rsidR="00000000" w:rsidRPr="00000000">
        <w:rPr>
          <w:b w:val="1"/>
          <w:sz w:val="38"/>
          <w:szCs w:val="38"/>
          <w:rtl w:val="0"/>
        </w:rPr>
        <w:t xml:space="preserve">Объявления:</w:t>
      </w:r>
      <w:r w:rsidDel="00000000" w:rsidR="00000000" w:rsidRPr="00000000">
        <w:rPr>
          <w:sz w:val="38"/>
          <w:szCs w:val="38"/>
          <w:rtl w:val="0"/>
        </w:rPr>
        <w:t xml:space="preserve"> </w:t>
      </w:r>
    </w:p>
    <w:p w:rsidR="00000000" w:rsidDel="00000000" w:rsidP="00000000" w:rsidRDefault="00000000" w:rsidRPr="00000000" w14:paraId="00000035">
      <w:pPr>
        <w:widowControl w:val="0"/>
        <w:spacing w:line="240" w:lineRule="auto"/>
        <w:ind w:left="-720" w:right="-720" w:firstLine="0"/>
        <w:rPr>
          <w:sz w:val="38"/>
          <w:szCs w:val="38"/>
        </w:rPr>
      </w:pPr>
      <w:r w:rsidDel="00000000" w:rsidR="00000000" w:rsidRPr="00000000">
        <w:rPr>
          <w:sz w:val="38"/>
          <w:szCs w:val="38"/>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36">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7">
      <w:pPr>
        <w:widowControl w:val="0"/>
        <w:ind w:left="-720" w:right="-720" w:firstLine="0"/>
        <w:rPr>
          <w:sz w:val="38"/>
          <w:szCs w:val="38"/>
        </w:rPr>
      </w:pPr>
      <w:r w:rsidDel="00000000" w:rsidR="00000000" w:rsidRPr="00000000">
        <w:rPr>
          <w:sz w:val="38"/>
          <w:szCs w:val="38"/>
          <w:rtl w:val="0"/>
        </w:rPr>
        <w:t xml:space="preserve">Это неделя (14-20 февраля) – сплошная.</w:t>
      </w:r>
    </w:p>
    <w:p w:rsidR="00000000" w:rsidDel="00000000" w:rsidP="00000000" w:rsidRDefault="00000000" w:rsidRPr="00000000" w14:paraId="00000038">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9">
      <w:pPr>
        <w:widowControl w:val="0"/>
        <w:ind w:left="-720" w:right="-720" w:firstLine="0"/>
        <w:rPr>
          <w:sz w:val="38"/>
          <w:szCs w:val="38"/>
        </w:rPr>
      </w:pPr>
      <w:r w:rsidDel="00000000" w:rsidR="00000000" w:rsidRPr="00000000">
        <w:rPr>
          <w:sz w:val="38"/>
          <w:szCs w:val="38"/>
          <w:rtl w:val="0"/>
        </w:rPr>
        <w:t xml:space="preserve">В пятницу будет ‘вечер кино’ для студентов закона божьего. Надо выполнить заявление на Google Forms, которое о. Андрей отослал, чтобы участвовать. </w:t>
      </w:r>
    </w:p>
    <w:p w:rsidR="00000000" w:rsidDel="00000000" w:rsidP="00000000" w:rsidRDefault="00000000" w:rsidRPr="00000000" w14:paraId="0000003A">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B">
      <w:pPr>
        <w:widowControl w:val="0"/>
        <w:ind w:left="-720" w:right="-720" w:firstLine="0"/>
        <w:rPr>
          <w:sz w:val="38"/>
          <w:szCs w:val="38"/>
        </w:rPr>
      </w:pPr>
      <w:r w:rsidDel="00000000" w:rsidR="00000000" w:rsidRPr="00000000">
        <w:rPr>
          <w:sz w:val="38"/>
          <w:szCs w:val="38"/>
          <w:rtl w:val="0"/>
        </w:rPr>
        <w:t xml:space="preserve">Во вторник Церковь отмечает великий праздник Сретенья Господня. Праздничная Всенощная (с освящением свечей) будет отслужена в понедельник в 18:00. Праздничная Литургия начинается в 9:00 в день праздника. </w:t>
      </w:r>
    </w:p>
    <w:p w:rsidR="00000000" w:rsidDel="00000000" w:rsidP="00000000" w:rsidRDefault="00000000" w:rsidRPr="00000000" w14:paraId="0000003C">
      <w:pPr>
        <w:widowControl w:val="0"/>
        <w:ind w:left="-720" w:right="-720" w:firstLine="0"/>
        <w:rPr>
          <w:sz w:val="38"/>
          <w:szCs w:val="38"/>
        </w:rPr>
      </w:pPr>
      <w:r w:rsidDel="00000000" w:rsidR="00000000" w:rsidRPr="00000000">
        <w:rPr>
          <w:rtl w:val="0"/>
        </w:rPr>
      </w:r>
    </w:p>
    <w:p w:rsidR="00000000" w:rsidDel="00000000" w:rsidP="00000000" w:rsidRDefault="00000000" w:rsidRPr="00000000" w14:paraId="0000003D">
      <w:pPr>
        <w:widowControl w:val="0"/>
        <w:ind w:left="-720" w:right="-720" w:firstLine="0"/>
        <w:rPr>
          <w:sz w:val="38"/>
          <w:szCs w:val="38"/>
        </w:rPr>
      </w:pPr>
      <w:r w:rsidDel="00000000" w:rsidR="00000000" w:rsidRPr="00000000">
        <w:rPr>
          <w:sz w:val="38"/>
          <w:szCs w:val="38"/>
          <w:rtl w:val="0"/>
        </w:rPr>
        <w:t xml:space="preserve">Здесь будет обычное выходное расписание. После обеда в воскресенье (о Блудном Сыне) будет наше ежегодное приходское заседание. Заявления о вступлении/возобновлении в члены прихода находятся у свечного ящика.</w:t>
      </w:r>
    </w:p>
    <w:p w:rsidR="00000000" w:rsidDel="00000000" w:rsidP="00000000" w:rsidRDefault="00000000" w:rsidRPr="00000000" w14:paraId="0000003E">
      <w:pPr>
        <w:widowControl w:val="0"/>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38"/>
          <w:szCs w:val="38"/>
        </w:rPr>
      </w:pPr>
      <w:r w:rsidDel="00000000" w:rsidR="00000000" w:rsidRPr="00000000">
        <w:rPr>
          <w:sz w:val="38"/>
          <w:szCs w:val="38"/>
          <w:rtl w:val="0"/>
        </w:rPr>
        <w:t xml:space="preserve">Сестричество приглашает всех на блины и 27 февраля и 6 марта.</w:t>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6"/>
          <w:szCs w:val="36"/>
          <w:rtl w:val="0"/>
        </w:rPr>
        <w:t xml:space="preserve">Архиепископ ВЕНИАМИН, Протоиерей Антоний, Матушка Иоанна, Нина, Елизавета Матвеевна, Анна (Прокушкина), Михаил (Синкевич), Ираида (Лак), Анисия (Князик), Зоя, Филипп, Галина, Ольга, Рэнди (Кайфур), Юлия (Трипольская), Николь (Джоши). </w:t>
      </w:r>
      <w:r w:rsidDel="00000000" w:rsidR="00000000" w:rsidRPr="00000000">
        <w:rPr>
          <w:b w:val="1"/>
          <w:sz w:val="36"/>
          <w:szCs w:val="36"/>
          <w:rtl w:val="0"/>
        </w:rPr>
        <w:t xml:space="preserve">За Усопших: </w:t>
      </w:r>
      <w:r w:rsidDel="00000000" w:rsidR="00000000" w:rsidRPr="00000000">
        <w:rPr>
          <w:sz w:val="36"/>
          <w:szCs w:val="36"/>
          <w:rtl w:val="0"/>
        </w:rPr>
        <w:t xml:space="preserve">Иеромонах Андрей, Протоиерей Иоанн.</w:t>
      </w: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4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4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4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4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4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Sunday of the Publican and the Pharisee –– Holy Unmercenary Martyrs Cyrus and John –– Tone 1</w:t>
      </w:r>
    </w:p>
    <w:p w:rsidR="00000000" w:rsidDel="00000000" w:rsidP="00000000" w:rsidRDefault="00000000" w:rsidRPr="00000000" w14:paraId="0000004D">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630" w:firstLine="0"/>
        <w:rPr>
          <w:sz w:val="40"/>
          <w:szCs w:val="40"/>
        </w:rPr>
      </w:pPr>
      <w:r w:rsidDel="00000000" w:rsidR="00000000" w:rsidRPr="00000000">
        <w:rPr>
          <w:b w:val="1"/>
          <w:sz w:val="40"/>
          <w:szCs w:val="40"/>
          <w:rtl w:val="0"/>
        </w:rPr>
        <w:t xml:space="preserve">Resurrection Troparion –– Tone 1</w:t>
      </w:r>
      <w:r w:rsidDel="00000000" w:rsidR="00000000" w:rsidRPr="00000000">
        <w:rPr>
          <w:rtl w:val="0"/>
        </w:rPr>
      </w:r>
    </w:p>
    <w:p w:rsidR="00000000" w:rsidDel="00000000" w:rsidP="00000000" w:rsidRDefault="00000000" w:rsidRPr="00000000" w14:paraId="0000004F">
      <w:pPr>
        <w:tabs>
          <w:tab w:val="left" w:pos="9270"/>
          <w:tab w:val="left" w:pos="9360"/>
        </w:tabs>
        <w:ind w:left="-720" w:right="-63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 </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52">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3">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4">
      <w:pPr>
        <w:widowControl w:val="0"/>
        <w:tabs>
          <w:tab w:val="left" w:pos="9180"/>
          <w:tab w:val="left" w:pos="9270"/>
          <w:tab w:val="left" w:pos="9360"/>
          <w:tab w:val="left" w:pos="9450"/>
          <w:tab w:val="left" w:pos="9540"/>
          <w:tab w:val="left" w:pos="9630"/>
        </w:tabs>
        <w:ind w:left="-720" w:right="-630" w:firstLine="0"/>
        <w:rPr>
          <w:b w:val="1"/>
          <w:sz w:val="40"/>
          <w:szCs w:val="40"/>
        </w:rPr>
      </w:pPr>
      <w:r w:rsidDel="00000000" w:rsidR="00000000" w:rsidRPr="00000000">
        <w:rPr>
          <w:b w:val="1"/>
          <w:sz w:val="40"/>
          <w:szCs w:val="40"/>
          <w:rtl w:val="0"/>
        </w:rPr>
        <w:t xml:space="preserve">Kontakion (Triodion)— Tone 3</w:t>
      </w:r>
    </w:p>
    <w:p w:rsidR="00000000" w:rsidDel="00000000" w:rsidP="00000000" w:rsidRDefault="00000000" w:rsidRPr="00000000" w14:paraId="00000055">
      <w:pPr>
        <w:tabs>
          <w:tab w:val="left" w:pos="9270"/>
          <w:tab w:val="left" w:pos="9540"/>
        </w:tabs>
        <w:ind w:left="-720" w:right="-630" w:firstLine="0"/>
        <w:rPr>
          <w:b w:val="1"/>
          <w:sz w:val="40"/>
          <w:szCs w:val="40"/>
        </w:rPr>
      </w:pPr>
      <w:r w:rsidDel="00000000" w:rsidR="00000000" w:rsidRPr="00000000">
        <w:rPr>
          <w:sz w:val="40"/>
          <w:szCs w:val="40"/>
          <w:rtl w:val="0"/>
        </w:rPr>
        <w:t xml:space="preserve">Let us flee from the pride of the Pharisee! / And learn humility from the Publican’s tears! / Let us cry to our Savior, / have mercy on us, / only merciful One!</w:t>
      </w:r>
      <w:r w:rsidDel="00000000" w:rsidR="00000000" w:rsidRPr="00000000">
        <w:rPr>
          <w:rtl w:val="0"/>
        </w:rPr>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In thy holy nativity, O most pure one, * Joachim and Anna have been freed from the reproach of childlessness, * and Adam and Eve from mortal corruption. * And, delivered from the affliction of sin, * thy people celebrate it, crying out to thee: * A barren woman giveth birth to the Theotokos, * the nurturer of our Life! </w:t>
      </w:r>
    </w:p>
    <w:p w:rsidR="00000000" w:rsidDel="00000000" w:rsidP="00000000" w:rsidRDefault="00000000" w:rsidRPr="00000000" w14:paraId="0000005D">
      <w:pPr>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9180"/>
          <w:tab w:val="left" w:pos="9270"/>
          <w:tab w:val="left" w:pos="9360"/>
          <w:tab w:val="left" w:pos="9540"/>
          <w:tab w:val="left" w:pos="9630"/>
        </w:tabs>
        <w:ind w:left="-720" w:right="-630" w:firstLine="0"/>
        <w:rPr>
          <w:b w:val="1"/>
          <w:sz w:val="40"/>
          <w:szCs w:val="40"/>
        </w:rPr>
      </w:pPr>
      <w:r w:rsidDel="00000000" w:rsidR="00000000" w:rsidRPr="00000000">
        <w:rPr>
          <w:b w:val="1"/>
          <w:sz w:val="40"/>
          <w:szCs w:val="40"/>
          <w:rtl w:val="0"/>
        </w:rPr>
        <w:t xml:space="preserve">2 Timothy 3:10-15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F">
      <w:pPr>
        <w:tabs>
          <w:tab w:val="left" w:pos="9180"/>
          <w:tab w:val="left" w:pos="9270"/>
          <w:tab w:val="left" w:pos="9360"/>
          <w:tab w:val="left" w:pos="9540"/>
          <w:tab w:val="left" w:pos="9630"/>
        </w:tabs>
        <w:ind w:left="-720" w:right="-630" w:firstLine="0"/>
        <w:rPr>
          <w:sz w:val="40"/>
          <w:szCs w:val="40"/>
        </w:rPr>
      </w:pPr>
      <w:r w:rsidDel="00000000" w:rsidR="00000000" w:rsidRPr="00000000">
        <w:rPr>
          <w:sz w:val="40"/>
          <w:szCs w:val="40"/>
          <w:rtl w:val="0"/>
        </w:rPr>
        <w:t xml:space="preserve">10 But you have carefully followed my doctrine, manner of life, purpose, faith, longsuffering, love, perseverance, 11 persecutions, afflictions, which happened to me at Antioch, at Iconium, at Lystra – what persecutions I endured. And out of them all the Lord delivered me. 12 Yes, and all who desire to live godly in Christ Jesus will suffer persecution. 13 But evil men and impostors will grow worse and worse, deceiving and being deceived. 14 But you must continue in the things which you have learned and been assured of, knowing from whom you have learned them, 15 and that from childhood you have known the Holy Scriptures, which are able to make you wise for salvation through faith which is in Christ Jesus.</w:t>
      </w:r>
    </w:p>
    <w:p w:rsidR="00000000" w:rsidDel="00000000" w:rsidP="00000000" w:rsidRDefault="00000000" w:rsidRPr="00000000" w14:paraId="00000060">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1">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2">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3">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4">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5">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6">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7">
      <w:pPr>
        <w:tabs>
          <w:tab w:val="left" w:pos="9180"/>
          <w:tab w:val="left" w:pos="9270"/>
          <w:tab w:val="left" w:pos="9360"/>
          <w:tab w:val="left" w:pos="9540"/>
          <w:tab w:val="left" w:pos="9630"/>
        </w:tabs>
        <w:ind w:left="-720" w:right="-630" w:firstLine="0"/>
        <w:rPr>
          <w:b w:val="1"/>
          <w:sz w:val="40"/>
          <w:szCs w:val="40"/>
        </w:rPr>
      </w:pPr>
      <w:r w:rsidDel="00000000" w:rsidR="00000000" w:rsidRPr="00000000">
        <w:rPr>
          <w:b w:val="1"/>
          <w:sz w:val="40"/>
          <w:szCs w:val="40"/>
          <w:rtl w:val="0"/>
        </w:rPr>
        <w:t xml:space="preserve">Luke 18:10-14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8">
      <w:pPr>
        <w:tabs>
          <w:tab w:val="left" w:pos="9180"/>
          <w:tab w:val="left" w:pos="9270"/>
          <w:tab w:val="left" w:pos="9360"/>
          <w:tab w:val="left" w:pos="9540"/>
          <w:tab w:val="left" w:pos="9630"/>
        </w:tabs>
        <w:ind w:left="-720" w:right="-630" w:firstLine="0"/>
        <w:rPr>
          <w:sz w:val="40"/>
          <w:szCs w:val="40"/>
        </w:rPr>
      </w:pPr>
      <w:r w:rsidDel="00000000" w:rsidR="00000000" w:rsidRPr="00000000">
        <w:rPr>
          <w:sz w:val="40"/>
          <w:szCs w:val="40"/>
          <w:rtl w:val="0"/>
        </w:rPr>
        <w:t xml:space="preserve">10 “Two men went up to the temple to pray, one a Pharisee and the other a tax collector. 11 The Pharisee stood and prayed thus with himself, ‘God, I thank You that I am not like other men – extortioners, unjust, adulterers, or even as this tax collector. 12 I fast twice a week; I give tithes of all that I possess.’ 13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rsidR="00000000" w:rsidDel="00000000" w:rsidP="00000000" w:rsidRDefault="00000000" w:rsidRPr="00000000" w14:paraId="00000069">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A">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B">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C">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D">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E">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6F">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0">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1">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2">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3">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4">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5">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6">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7">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8">
      <w:pPr>
        <w:tabs>
          <w:tab w:val="left" w:pos="9180"/>
          <w:tab w:val="left" w:pos="9270"/>
          <w:tab w:val="left" w:pos="9360"/>
          <w:tab w:val="left" w:pos="9540"/>
          <w:tab w:val="left" w:pos="9630"/>
        </w:tabs>
        <w:ind w:left="-720" w:right="-630" w:firstLine="0"/>
        <w:rPr>
          <w:sz w:val="40"/>
          <w:szCs w:val="40"/>
        </w:rPr>
      </w:pPr>
      <w:r w:rsidDel="00000000" w:rsidR="00000000" w:rsidRPr="00000000">
        <w:rPr>
          <w:rtl w:val="0"/>
        </w:rPr>
      </w:r>
    </w:p>
    <w:p w:rsidR="00000000" w:rsidDel="00000000" w:rsidP="00000000" w:rsidRDefault="00000000" w:rsidRPr="00000000" w14:paraId="00000079">
      <w:pPr>
        <w:tabs>
          <w:tab w:val="left" w:pos="9180"/>
          <w:tab w:val="left" w:pos="9270"/>
          <w:tab w:val="left" w:pos="9360"/>
          <w:tab w:val="left" w:pos="9540"/>
          <w:tab w:val="left" w:pos="9630"/>
        </w:tabs>
        <w:ind w:left="-720" w:right="-630" w:firstLine="0"/>
        <w:rPr>
          <w:b w:val="1"/>
          <w:sz w:val="40"/>
          <w:szCs w:val="40"/>
        </w:rPr>
      </w:pPr>
      <w:r w:rsidDel="00000000" w:rsidR="00000000" w:rsidRPr="00000000">
        <w:rPr>
          <w:b w:val="1"/>
          <w:sz w:val="40"/>
          <w:szCs w:val="40"/>
          <w:rtl w:val="0"/>
        </w:rPr>
        <w:t xml:space="preserve">On The Publican and the Pharisee––from OCA.org:</w:t>
      </w:r>
    </w:p>
    <w:p w:rsidR="00000000" w:rsidDel="00000000" w:rsidP="00000000" w:rsidRDefault="00000000" w:rsidRPr="00000000" w14:paraId="0000007A">
      <w:pPr>
        <w:tabs>
          <w:tab w:val="left" w:pos="2440"/>
        </w:tabs>
        <w:ind w:left="-720" w:right="-630" w:firstLine="0"/>
        <w:rPr>
          <w:sz w:val="40"/>
          <w:szCs w:val="40"/>
        </w:rPr>
      </w:pPr>
      <w:r w:rsidDel="00000000" w:rsidR="00000000" w:rsidRPr="00000000">
        <w:rPr>
          <w:sz w:val="40"/>
          <w:szCs w:val="40"/>
          <w:rtl w:val="0"/>
        </w:rPr>
        <w:t xml:space="preserve">The Sunday after the Sunday of Zacchaeus is devoted to the Publican and the Pharisee. At Vespers the night before, the TRIODION (the liturgical book used in the services of Great Lent) begins.</w:t>
      </w:r>
    </w:p>
    <w:p w:rsidR="00000000" w:rsidDel="00000000" w:rsidP="00000000" w:rsidRDefault="00000000" w:rsidRPr="00000000" w14:paraId="0000007B">
      <w:pPr>
        <w:tabs>
          <w:tab w:val="left" w:pos="2440"/>
        </w:tabs>
        <w:ind w:left="-720" w:right="-630" w:firstLine="0"/>
        <w:rPr>
          <w:sz w:val="40"/>
          <w:szCs w:val="40"/>
        </w:rPr>
      </w:pPr>
      <w:r w:rsidDel="00000000" w:rsidR="00000000" w:rsidRPr="00000000">
        <w:rPr>
          <w:sz w:val="40"/>
          <w:szCs w:val="40"/>
          <w:rtl w:val="0"/>
        </w:rPr>
        <w:t xml:space="preserve">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rsidR="00000000" w:rsidDel="00000000" w:rsidP="00000000" w:rsidRDefault="00000000" w:rsidRPr="00000000" w14:paraId="0000007C">
      <w:pPr>
        <w:tabs>
          <w:tab w:val="left" w:pos="2440"/>
        </w:tabs>
        <w:ind w:left="-720" w:right="-630" w:firstLine="0"/>
        <w:rPr>
          <w:sz w:val="40"/>
          <w:szCs w:val="40"/>
        </w:rPr>
      </w:pPr>
      <w:r w:rsidDel="00000000" w:rsidR="00000000" w:rsidRPr="00000000">
        <w:rPr>
          <w:sz w:val="40"/>
          <w:szCs w:val="40"/>
          <w:rtl w:val="0"/>
        </w:rPr>
        <w:t xml:space="preserve">The second man was a Publican, a tax-collector who was despised by the people. He, however, displayed humility, and this humility justified him before God (Luke 18:14).</w:t>
      </w:r>
    </w:p>
    <w:p w:rsidR="00000000" w:rsidDel="00000000" w:rsidP="00000000" w:rsidRDefault="00000000" w:rsidRPr="00000000" w14:paraId="0000007D">
      <w:pPr>
        <w:tabs>
          <w:tab w:val="left" w:pos="2440"/>
        </w:tabs>
        <w:ind w:left="-720" w:right="-630" w:firstLine="0"/>
        <w:rPr>
          <w:b w:val="1"/>
          <w:sz w:val="40"/>
          <w:szCs w:val="40"/>
        </w:rPr>
      </w:pPr>
      <w:r w:rsidDel="00000000" w:rsidR="00000000" w:rsidRPr="00000000">
        <w:rPr>
          <w:sz w:val="40"/>
          <w:szCs w:val="40"/>
          <w:rtl w:val="0"/>
        </w:rPr>
        <w:t xml:space="preserve">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r w:rsidDel="00000000" w:rsidR="00000000" w:rsidRPr="00000000">
        <w:rPr>
          <w:rtl w:val="0"/>
        </w:rPr>
      </w:r>
    </w:p>
    <w:p w:rsidR="00000000" w:rsidDel="00000000" w:rsidP="00000000" w:rsidRDefault="00000000" w:rsidRPr="00000000" w14:paraId="0000007E">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7F">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0">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1">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2">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3">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4">
      <w:pPr>
        <w:tabs>
          <w:tab w:val="left" w:pos="2440"/>
        </w:tabs>
        <w:ind w:left="-720" w:right="-630" w:firstLine="0"/>
        <w:rPr>
          <w:b w:val="1"/>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in the hall after the service.  After lunch we will have a Church School lesson in the church.</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This week (February 14th-20th) is a fast free week!</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Tuesday February 15th the Church celebrates the great feast of the Meeting of the Lord. Festal Vigil (with blessing of candles) will be served at 6 PM on Monday. Festal Divine Liturgy will begin at 9 AM on Tuesday.</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Friday there will be a movie night for Church School students. Please fill out the application on Google Forms sent out by Fr Andrew if you would like to participate.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our usual weekend vigil and liturgy schedule, with our Annual Parish meeting on Sunday during lunch. Membership forms are available at the candle desk.</w:t>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Sisterhood invited everyone to blini luncheons on Sunday February 27th and Sunday March 6th.</w:t>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rtl w:val="0"/>
        </w:rPr>
        <w:t xml:space="preserve">Departed: </w:t>
      </w:r>
      <w:r w:rsidDel="00000000" w:rsidR="00000000" w:rsidRPr="00000000">
        <w:rPr>
          <w:sz w:val="40"/>
          <w:szCs w:val="40"/>
          <w:rtl w:val="0"/>
        </w:rPr>
        <w:t xml:space="preserve">Hieromonk Andrew, Archpriest Ioann.</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3">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4">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8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84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95">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96">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97">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85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84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9">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A">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B">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85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FQ9Xe+DQ/1FtMDhiAfuzDzRVw==">AMUW2mVvNHcd8mJSTxH9VGsk7EWIpsvS9Au64PuYTdwHWmMQkYfkd85Ty2+CdCNOL5S5R5Qboy7bAUAkQWQi++PGJtYhMIWP6awiSjLhAHGbvCrYY/J2Is0TKXr0z+iNkE+KZ5IEsl7Gga+gFcEKfkpsmkqctw5apYriPOT0UUEpds9IuSvV/+qeJ79zXbX/gQBT895ylWOf1xBnVIGRRp8fgtiuZe2PPn0PN14aV+BXvHl2uaBgT7wK+ABTwiIW3gKECOhtHXXXO7H5XbGgmadkySp4wSVEUg975HlzDcOf/e2UhPBztSbHWwPhzmrQeXJXnaGPdc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